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C9B" w:rsidRPr="00D85C9B" w:rsidRDefault="00D85C9B" w:rsidP="00D85C9B">
      <w:pPr>
        <w:shd w:val="clear" w:color="auto" w:fill="FFFFFF"/>
        <w:spacing w:after="0" w:line="300" w:lineRule="atLeast"/>
        <w:rPr>
          <w:rFonts w:ascii="PT Sans" w:eastAsia="Times New Roman" w:hAnsi="PT Sans" w:cs="Times New Roman"/>
          <w:color w:val="646464"/>
          <w:sz w:val="21"/>
          <w:szCs w:val="21"/>
          <w:lang w:eastAsia="ru-RU"/>
        </w:rPr>
      </w:pPr>
      <w:r w:rsidRPr="00D85C9B">
        <w:rPr>
          <w:rFonts w:ascii="PT Sans" w:eastAsia="Times New Roman" w:hAnsi="PT Sans" w:cs="Times New Roman"/>
          <w:color w:val="646464"/>
          <w:sz w:val="21"/>
          <w:szCs w:val="21"/>
          <w:lang w:eastAsia="ru-RU"/>
        </w:rPr>
        <w:t>15 октября 2009, 19:02</w:t>
      </w:r>
    </w:p>
    <w:p w:rsidR="00D85C9B" w:rsidRPr="00D85C9B" w:rsidRDefault="00D85C9B" w:rsidP="00D85C9B">
      <w:pPr>
        <w:spacing w:before="100" w:beforeAutospacing="1" w:after="100" w:afterAutospacing="1" w:line="600" w:lineRule="atLeast"/>
        <w:outlineLvl w:val="0"/>
        <w:rPr>
          <w:rFonts w:ascii="PT Sans" w:eastAsia="Times New Roman" w:hAnsi="PT Sans" w:cs="Times New Roman"/>
          <w:b/>
          <w:bCs/>
          <w:kern w:val="36"/>
          <w:sz w:val="63"/>
          <w:szCs w:val="63"/>
          <w:lang w:eastAsia="ru-RU"/>
        </w:rPr>
      </w:pPr>
      <w:r w:rsidRPr="00D85C9B">
        <w:rPr>
          <w:rFonts w:ascii="PT Sans" w:eastAsia="Times New Roman" w:hAnsi="PT Sans" w:cs="Times New Roman"/>
          <w:b/>
          <w:bCs/>
          <w:kern w:val="36"/>
          <w:sz w:val="63"/>
          <w:szCs w:val="63"/>
          <w:lang w:eastAsia="ru-RU"/>
        </w:rPr>
        <w:t xml:space="preserve">Интерпол знает, кто убил </w:t>
      </w:r>
      <w:proofErr w:type="spellStart"/>
      <w:r w:rsidRPr="00D85C9B">
        <w:rPr>
          <w:rFonts w:ascii="PT Sans" w:eastAsia="Times New Roman" w:hAnsi="PT Sans" w:cs="Times New Roman"/>
          <w:b/>
          <w:bCs/>
          <w:kern w:val="36"/>
          <w:sz w:val="63"/>
          <w:szCs w:val="63"/>
          <w:lang w:eastAsia="ru-RU"/>
        </w:rPr>
        <w:t>Листьева</w:t>
      </w:r>
      <w:proofErr w:type="spellEnd"/>
    </w:p>
    <w:p w:rsidR="00D85C9B" w:rsidRPr="00D85C9B" w:rsidRDefault="00D85C9B" w:rsidP="00D85C9B">
      <w:pPr>
        <w:spacing w:before="100" w:beforeAutospacing="1" w:after="100" w:afterAutospacing="1" w:line="450" w:lineRule="atLeast"/>
        <w:rPr>
          <w:rFonts w:ascii="PT Serif" w:eastAsia="Times New Roman" w:hAnsi="PT Serif" w:cs="Times New Roman"/>
          <w:sz w:val="35"/>
          <w:szCs w:val="35"/>
          <w:lang w:eastAsia="ru-RU"/>
        </w:rPr>
      </w:pPr>
      <w:r w:rsidRPr="00D85C9B">
        <w:rPr>
          <w:rFonts w:ascii="PT Serif" w:eastAsia="Times New Roman" w:hAnsi="PT Serif" w:cs="Times New Roman"/>
          <w:sz w:val="35"/>
          <w:szCs w:val="35"/>
          <w:lang w:eastAsia="ru-RU"/>
        </w:rPr>
        <w:t xml:space="preserve">Дело об убийстве Владислава </w:t>
      </w:r>
      <w:proofErr w:type="spellStart"/>
      <w:r w:rsidRPr="00D85C9B">
        <w:rPr>
          <w:rFonts w:ascii="PT Serif" w:eastAsia="Times New Roman" w:hAnsi="PT Serif" w:cs="Times New Roman"/>
          <w:sz w:val="35"/>
          <w:szCs w:val="35"/>
          <w:lang w:eastAsia="ru-RU"/>
        </w:rPr>
        <w:t>Листьева</w:t>
      </w:r>
      <w:proofErr w:type="spellEnd"/>
      <w:r w:rsidRPr="00D85C9B">
        <w:rPr>
          <w:rFonts w:ascii="PT Serif" w:eastAsia="Times New Roman" w:hAnsi="PT Serif" w:cs="Times New Roman"/>
          <w:sz w:val="35"/>
          <w:szCs w:val="35"/>
          <w:lang w:eastAsia="ru-RU"/>
        </w:rPr>
        <w:t xml:space="preserve"> поручено новому следователю - </w:t>
      </w:r>
      <w:proofErr w:type="spellStart"/>
      <w:r w:rsidRPr="00D85C9B">
        <w:rPr>
          <w:rFonts w:ascii="PT Serif" w:eastAsia="Times New Roman" w:hAnsi="PT Serif" w:cs="Times New Roman"/>
          <w:sz w:val="35"/>
          <w:szCs w:val="35"/>
          <w:highlight w:val="yellow"/>
          <w:lang w:eastAsia="ru-RU"/>
        </w:rPr>
        <w:t>Леме</w:t>
      </w:r>
      <w:proofErr w:type="spellEnd"/>
      <w:r w:rsidRPr="00D85C9B">
        <w:rPr>
          <w:rFonts w:ascii="PT Serif" w:eastAsia="Times New Roman" w:hAnsi="PT Serif" w:cs="Times New Roman"/>
          <w:sz w:val="35"/>
          <w:szCs w:val="35"/>
          <w:highlight w:val="yellow"/>
          <w:lang w:eastAsia="ru-RU"/>
        </w:rPr>
        <w:t xml:space="preserve"> </w:t>
      </w:r>
      <w:proofErr w:type="spellStart"/>
      <w:r w:rsidRPr="00D85C9B">
        <w:rPr>
          <w:rFonts w:ascii="PT Serif" w:eastAsia="Times New Roman" w:hAnsi="PT Serif" w:cs="Times New Roman"/>
          <w:sz w:val="35"/>
          <w:szCs w:val="35"/>
          <w:highlight w:val="yellow"/>
          <w:lang w:eastAsia="ru-RU"/>
        </w:rPr>
        <w:t>Тамаеву</w:t>
      </w:r>
      <w:proofErr w:type="spellEnd"/>
      <w:r w:rsidRPr="00D85C9B">
        <w:rPr>
          <w:rFonts w:ascii="PT Serif" w:eastAsia="Times New Roman" w:hAnsi="PT Serif" w:cs="Times New Roman"/>
          <w:sz w:val="35"/>
          <w:szCs w:val="35"/>
          <w:lang w:eastAsia="ru-RU"/>
        </w:rPr>
        <w:t xml:space="preserve">. Он может возобновить расследование. Подозреваемые в преступлении, впрочем, давно известны. Это следует и из </w:t>
      </w:r>
      <w:r w:rsidRPr="00D85C9B">
        <w:rPr>
          <w:rFonts w:ascii="PT Serif" w:eastAsia="Times New Roman" w:hAnsi="PT Serif" w:cs="Times New Roman"/>
          <w:sz w:val="35"/>
          <w:szCs w:val="35"/>
          <w:highlight w:val="yellow"/>
          <w:lang w:eastAsia="ru-RU"/>
        </w:rPr>
        <w:t>материалов</w:t>
      </w:r>
      <w:r w:rsidRPr="00D85C9B">
        <w:rPr>
          <w:rFonts w:ascii="PT Serif" w:eastAsia="Times New Roman" w:hAnsi="PT Serif" w:cs="Times New Roman"/>
          <w:sz w:val="35"/>
          <w:szCs w:val="35"/>
          <w:lang w:eastAsia="ru-RU"/>
        </w:rPr>
        <w:t xml:space="preserve"> Интерпола, оказавшихся в </w:t>
      </w:r>
      <w:r w:rsidRPr="00D85C9B">
        <w:rPr>
          <w:rFonts w:ascii="PT Serif" w:eastAsia="Times New Roman" w:hAnsi="PT Serif" w:cs="Times New Roman"/>
          <w:sz w:val="35"/>
          <w:szCs w:val="35"/>
          <w:highlight w:val="yellow"/>
          <w:lang w:eastAsia="ru-RU"/>
        </w:rPr>
        <w:t>распоряжении «Росбалта</w:t>
      </w:r>
      <w:r w:rsidRPr="00D85C9B">
        <w:rPr>
          <w:rFonts w:ascii="PT Serif" w:eastAsia="Times New Roman" w:hAnsi="PT Serif" w:cs="Times New Roman"/>
          <w:sz w:val="35"/>
          <w:szCs w:val="35"/>
          <w:lang w:eastAsia="ru-RU"/>
        </w:rPr>
        <w:t>».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i/>
          <w:iCs/>
          <w:sz w:val="27"/>
          <w:szCs w:val="27"/>
          <w:lang w:eastAsia="ru-RU"/>
        </w:rPr>
        <w:t xml:space="preserve">Расследование уголовного дела об убийстве известного журналиста Владислава </w:t>
      </w:r>
      <w:proofErr w:type="spellStart"/>
      <w:r w:rsidRPr="00D85C9B">
        <w:rPr>
          <w:rFonts w:ascii="PT Sans" w:eastAsia="Times New Roman" w:hAnsi="PT Sans" w:cs="Times New Roman"/>
          <w:i/>
          <w:iCs/>
          <w:sz w:val="27"/>
          <w:szCs w:val="27"/>
          <w:lang w:eastAsia="ru-RU"/>
        </w:rPr>
        <w:t>Листьева</w:t>
      </w:r>
      <w:proofErr w:type="spellEnd"/>
      <w:r w:rsidRPr="00D85C9B">
        <w:rPr>
          <w:rFonts w:ascii="PT Sans" w:eastAsia="Times New Roman" w:hAnsi="PT Sans" w:cs="Times New Roman"/>
          <w:i/>
          <w:iCs/>
          <w:sz w:val="27"/>
          <w:szCs w:val="27"/>
          <w:lang w:eastAsia="ru-RU"/>
        </w:rPr>
        <w:t xml:space="preserve"> поручено новому следователю - </w:t>
      </w:r>
      <w:proofErr w:type="spellStart"/>
      <w:r w:rsidRPr="00D85C9B">
        <w:rPr>
          <w:rFonts w:ascii="PT Sans" w:eastAsia="Times New Roman" w:hAnsi="PT Sans" w:cs="Times New Roman"/>
          <w:i/>
          <w:iCs/>
          <w:sz w:val="27"/>
          <w:szCs w:val="27"/>
          <w:lang w:eastAsia="ru-RU"/>
        </w:rPr>
        <w:t>Леме</w:t>
      </w:r>
      <w:proofErr w:type="spellEnd"/>
      <w:r w:rsidRPr="00D85C9B">
        <w:rPr>
          <w:rFonts w:ascii="PT Sans" w:eastAsia="Times New Roman" w:hAnsi="PT Sans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D85C9B">
        <w:rPr>
          <w:rFonts w:ascii="PT Sans" w:eastAsia="Times New Roman" w:hAnsi="PT Sans" w:cs="Times New Roman"/>
          <w:i/>
          <w:iCs/>
          <w:sz w:val="27"/>
          <w:szCs w:val="27"/>
          <w:lang w:eastAsia="ru-RU"/>
        </w:rPr>
        <w:t>Тамаеву</w:t>
      </w:r>
      <w:proofErr w:type="spellEnd"/>
      <w:r w:rsidRPr="00D85C9B">
        <w:rPr>
          <w:rFonts w:ascii="PT Sans" w:eastAsia="Times New Roman" w:hAnsi="PT Sans" w:cs="Times New Roman"/>
          <w:i/>
          <w:iCs/>
          <w:sz w:val="27"/>
          <w:szCs w:val="27"/>
          <w:lang w:eastAsia="ru-RU"/>
        </w:rPr>
        <w:t xml:space="preserve">. </w:t>
      </w:r>
      <w:proofErr w:type="spellStart"/>
      <w:r w:rsidRPr="00D85C9B">
        <w:rPr>
          <w:rFonts w:ascii="PT Sans" w:eastAsia="Times New Roman" w:hAnsi="PT Sans" w:cs="Times New Roman"/>
          <w:i/>
          <w:iCs/>
          <w:sz w:val="27"/>
          <w:szCs w:val="27"/>
          <w:lang w:eastAsia="ru-RU"/>
        </w:rPr>
        <w:t>Тамаев</w:t>
      </w:r>
      <w:proofErr w:type="spellEnd"/>
      <w:r w:rsidRPr="00D85C9B">
        <w:rPr>
          <w:rFonts w:ascii="PT Sans" w:eastAsia="Times New Roman" w:hAnsi="PT Sans" w:cs="Times New Roman"/>
          <w:i/>
          <w:iCs/>
          <w:sz w:val="27"/>
          <w:szCs w:val="27"/>
          <w:lang w:eastAsia="ru-RU"/>
        </w:rPr>
        <w:t xml:space="preserve"> может возобновить расследование преступления в отношении </w:t>
      </w:r>
      <w:proofErr w:type="spellStart"/>
      <w:r w:rsidRPr="00D85C9B">
        <w:rPr>
          <w:rFonts w:ascii="PT Sans" w:eastAsia="Times New Roman" w:hAnsi="PT Sans" w:cs="Times New Roman"/>
          <w:i/>
          <w:iCs/>
          <w:sz w:val="27"/>
          <w:szCs w:val="27"/>
          <w:lang w:eastAsia="ru-RU"/>
        </w:rPr>
        <w:t>Листьева</w:t>
      </w:r>
      <w:proofErr w:type="spellEnd"/>
      <w:r w:rsidRPr="00D85C9B">
        <w:rPr>
          <w:rFonts w:ascii="PT Sans" w:eastAsia="Times New Roman" w:hAnsi="PT Sans" w:cs="Times New Roman"/>
          <w:i/>
          <w:iCs/>
          <w:sz w:val="27"/>
          <w:szCs w:val="27"/>
          <w:lang w:eastAsia="ru-RU"/>
        </w:rPr>
        <w:t>, однако, по данным «Росбалта», многие фигуранты этого дела уже мертвы. В распоряжении агентства оказались материалы Интерпола, в которых приводятся фамилии большинства подозреваемых по данному делу, а также указаны их роли при совершении убийства.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О том, что </w:t>
      </w:r>
      <w:hyperlink r:id="rId4" w:tgtFrame="_blank" w:history="1">
        <w:r w:rsidRPr="00D85C9B">
          <w:rPr>
            <w:rFonts w:ascii="PT Sans" w:eastAsia="Times New Roman" w:hAnsi="PT Sans" w:cs="Times New Roman"/>
            <w:color w:val="0000FF"/>
            <w:sz w:val="27"/>
            <w:szCs w:val="27"/>
            <w:u w:val="single"/>
            <w:lang w:eastAsia="ru-RU"/>
          </w:rPr>
          <w:t xml:space="preserve">дело об убийстве </w:t>
        </w:r>
        <w:proofErr w:type="spellStart"/>
        <w:r w:rsidRPr="00D85C9B">
          <w:rPr>
            <w:rFonts w:ascii="PT Sans" w:eastAsia="Times New Roman" w:hAnsi="PT Sans" w:cs="Times New Roman"/>
            <w:color w:val="0000FF"/>
            <w:sz w:val="27"/>
            <w:szCs w:val="27"/>
            <w:u w:val="single"/>
            <w:lang w:eastAsia="ru-RU"/>
          </w:rPr>
          <w:t>Листьева</w:t>
        </w:r>
        <w:proofErr w:type="spellEnd"/>
        <w:r w:rsidRPr="00D85C9B">
          <w:rPr>
            <w:rFonts w:ascii="PT Sans" w:eastAsia="Times New Roman" w:hAnsi="PT Sans" w:cs="Times New Roman"/>
            <w:color w:val="0000FF"/>
            <w:sz w:val="27"/>
            <w:szCs w:val="27"/>
            <w:u w:val="single"/>
            <w:lang w:eastAsia="ru-RU"/>
          </w:rPr>
          <w:t xml:space="preserve"> будет вести новый </w:t>
        </w:r>
        <w:proofErr w:type="spellStart"/>
        <w:r w:rsidRPr="00D85C9B">
          <w:rPr>
            <w:rFonts w:ascii="PT Sans" w:eastAsia="Times New Roman" w:hAnsi="PT Sans" w:cs="Times New Roman"/>
            <w:color w:val="0000FF"/>
            <w:sz w:val="27"/>
            <w:szCs w:val="27"/>
            <w:u w:val="single"/>
            <w:lang w:eastAsia="ru-RU"/>
          </w:rPr>
          <w:t>следователь</w:t>
        </w:r>
      </w:hyperlink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«Росбалту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» рассказал источник в СКП РФ. По его словам, руководство этого ведомства приняло решение поручить расследование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Леме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Тамаеву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. Он когда-то был адвокатом, потом трудился в системе прокурорского следствия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Мытищинского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района, откуда был прикомандирован к следственной группе по делу финансовой пирамиды «Социальная инициатива».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Уже в качестве штатного сотрудника Главного следственного управления СКП РФ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Тамаев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возглавлял штаб по расследованию дела «Социальной инициативы», сейчас возглавляет штаб по расследованию </w:t>
      </w:r>
      <w:hyperlink r:id="rId5" w:tgtFrame="_blank" w:history="1">
        <w:r w:rsidRPr="00D85C9B">
          <w:rPr>
            <w:rFonts w:ascii="PT Sans" w:eastAsia="Times New Roman" w:hAnsi="PT Sans" w:cs="Times New Roman"/>
            <w:color w:val="0000FF"/>
            <w:sz w:val="27"/>
            <w:szCs w:val="27"/>
            <w:u w:val="single"/>
            <w:lang w:eastAsia="ru-RU"/>
          </w:rPr>
          <w:t>аварии на Саяно-Шушенской ГРЭС</w:t>
        </w:r>
      </w:hyperlink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. По словам собеседника агентства,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Лема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Тамаев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является братом бывшего следователя Генпрокуратуры Руслана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Тамаева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, который в свое время расследовал пресловутое дело в отношении руководства фирмы «Мабетекс»- о коррупции при реставрации Кремля.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lastRenderedPageBreak/>
        <w:t>«На данный момент расследование </w:t>
      </w:r>
      <w:hyperlink r:id="rId6" w:tgtFrame="_blank" w:history="1">
        <w:r w:rsidRPr="00D85C9B">
          <w:rPr>
            <w:rFonts w:ascii="PT Sans" w:eastAsia="Times New Roman" w:hAnsi="PT Sans" w:cs="Times New Roman"/>
            <w:color w:val="0000FF"/>
            <w:sz w:val="27"/>
            <w:szCs w:val="27"/>
            <w:u w:val="single"/>
            <w:lang w:eastAsia="ru-RU"/>
          </w:rPr>
          <w:t xml:space="preserve">дела об убийстве </w:t>
        </w:r>
        <w:proofErr w:type="spellStart"/>
        <w:r w:rsidRPr="00D85C9B">
          <w:rPr>
            <w:rFonts w:ascii="PT Sans" w:eastAsia="Times New Roman" w:hAnsi="PT Sans" w:cs="Times New Roman"/>
            <w:color w:val="0000FF"/>
            <w:sz w:val="27"/>
            <w:szCs w:val="27"/>
            <w:u w:val="single"/>
            <w:lang w:eastAsia="ru-RU"/>
          </w:rPr>
          <w:t>Листьева</w:t>
        </w:r>
        <w:proofErr w:type="spellEnd"/>
        <w:r w:rsidRPr="00D85C9B">
          <w:rPr>
            <w:rFonts w:ascii="PT Sans" w:eastAsia="Times New Roman" w:hAnsi="PT Sans" w:cs="Times New Roman"/>
            <w:color w:val="0000FF"/>
            <w:sz w:val="27"/>
            <w:szCs w:val="27"/>
            <w:u w:val="single"/>
            <w:lang w:eastAsia="ru-RU"/>
          </w:rPr>
          <w:t xml:space="preserve"> приостановлено</w:t>
        </w:r>
      </w:hyperlink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, новый следователь может его возобновить, но перспективы данного дела выглядят туманными – многие фигуранты уже мертвы», - сообщил собеседник «Росбалта».   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Как заявил </w:t>
      </w:r>
      <w:proofErr w:type="gram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агентству</w:t>
      </w:r>
      <w:proofErr w:type="gram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бывший генпрокурор РФ Юрий Скуратов, хорошие перспективы раскрыть это убийство были, когда дело вел следователь Петр Трибой, но тогда этого «сделать не дали». Однако, по мнению Скуратова, при желании и сейчас шансы на успех у следователей есть.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«Информация о смерти всех фигурантов дела сильно преувеличена», - отметил «Росбалту» экс-генпрокурор. По словам Скуратова, еще в бытность его генпрокурором </w:t>
      </w:r>
      <w:hyperlink r:id="rId7" w:tgtFrame="_blank" w:history="1">
        <w:r w:rsidRPr="00D85C9B">
          <w:rPr>
            <w:rFonts w:ascii="PT Sans" w:eastAsia="Times New Roman" w:hAnsi="PT Sans" w:cs="Times New Roman"/>
            <w:color w:val="0000FF"/>
            <w:sz w:val="27"/>
            <w:szCs w:val="27"/>
            <w:u w:val="single"/>
            <w:lang w:eastAsia="ru-RU"/>
          </w:rPr>
          <w:t>в расследовании были вполне конкретные подозреваемые</w:t>
        </w:r>
      </w:hyperlink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Данную информацию подтверждают и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материалы Интерпола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, которые оказались в распоряжение «Росбалта».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Эта международная полицейская служба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принимала участие в расследовании в связи с тем, что многие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фигуранты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вскоре после преступления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уехали за границу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. В сборе информации по данному делу участвовали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представители национальных бюро Интерпола целого ря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да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стран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. Из их сведений складывается картина, которая в целом подтверждает версию российских следователей.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В начале 1995 года Владислав Листьев был утвержден гендиректором ОРТ. Почти сразу после этого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началась борьба за рекламное пространство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канала. По версии следствия, прежние фирмы-посредники, большинство из которых находилось под контролем различных преступных группировок и «авторитетов», не хотели терять столь «лакомый кусок». Да и сам Владислав Листьев являлся акционером рекламного агентства «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ИнтерВИД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».    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Гендиректор ОРТ принял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беспрецедентное решение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– на четыре месяца вообще отказаться от рекламы на телеканале, а потом уже определиться с теми, кто будет ее продавать. По версии Генпрокуратуры, самые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серьезные последствия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такое решение имело для уже существующих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фирм-посредников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Как раз в этот период некоторые из </w:t>
      </w:r>
      <w:proofErr w:type="gram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них  должны</w:t>
      </w:r>
      <w:proofErr w:type="gram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были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вложить средства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от рекламы на телеканале в 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другие бизнес-проекты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, которые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бы просто рухнули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без денежных вливаний. По данным следствия, с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Листьевым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пытались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lastRenderedPageBreak/>
        <w:t>договориться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и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бизнесмены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, и представители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криминального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мира, но все было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бесполезно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. Сам журналист полагал, что из-за его известности </w:t>
      </w:r>
      <w:proofErr w:type="gram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в на</w:t>
      </w:r>
      <w:proofErr w:type="gram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его убийство никто не решится. Как оказалось, он ошибался.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Согласно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данным «Интерпола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»,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два лидера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одной из группировок и два весьма известных в то время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бизнесмена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(они названы в материалах «Интерпола») решили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устранить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Листьева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.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Отвечал за проведение операции «авторитет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» по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 xml:space="preserve">кличке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Душман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, который курировал в группировке вопросы, связанные с рекламным бизнесом.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Он, в свою очередь,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поручил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«заказ» ранее </w:t>
      </w:r>
      <w:proofErr w:type="gram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судимому  руководителю</w:t>
      </w:r>
      <w:proofErr w:type="gram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нескольких криминальных бригад по кличке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Квакин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, а тот распорядился расправиться с журналистом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 xml:space="preserve">лидеру бригаду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Скрылу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. На роли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исполнителей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были подобраны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пять человек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, в том числе и бывшие военные.  Злоумышленники некоторое время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следили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за 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Листьевым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. Ехали за ним и 1 марта 1995 года.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Когда журналист подошел к подъезду, преступники сообщили об этом двум своим сообщникам, которые в тот момент уже находились в здании. После убийства, по версии следствия,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участники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преступления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уехали за границу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, в том числе в 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Чехию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, а двое непосредственных исполнителей скрылись в 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Израиле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.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Укрываться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им там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помогал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друг </w:t>
      </w:r>
      <w:proofErr w:type="gram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Скрыла</w:t>
      </w:r>
      <w:proofErr w:type="gram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по кличке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Киевский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, являющийся гражданином Израиля.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По данным Интерпола, уже в мае 1995 года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большинство представителей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криминального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мира, имевших отношения к убийству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Листьева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,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 xml:space="preserve">собрались в Праге в ресторане «В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Холубу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».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Там присутствовали один из лидеров преступной группировки, а также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Душман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, Квакин и Скрыл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. Участники сходки были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задержаны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местной полицией, но вскоре их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отпустили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на свободу.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6 июля 1995 года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Квакин был арестован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греческими властями в аэропорту Афин за хранение героина. Его заключили в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тюрьму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«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Коридаллос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» в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Пирее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, однако впоследствии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освободили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. По данным Интерпола, </w:t>
      </w:r>
      <w:proofErr w:type="gramStart"/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Скрыл</w:t>
      </w:r>
      <w:proofErr w:type="gram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позже скончался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при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загадочных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обстоятельствах. По официальной версии - от передозировки наркотиков.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МВД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РФ вело переговоры с 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израильскими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властями о 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возможности совместных действий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в отношении подозреваемых, однако потом произошла «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 xml:space="preserve">утечка»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lastRenderedPageBreak/>
        <w:t>информации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. А вскоре один из предполагаемых киллеров –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Александр Агейкин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был обнаружен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мертвым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в Тель-Авиве. По официальной версии, он также скончался от передозировки наркотиков. Судьбу остальных подозреваемых выяснить так и не удалось. По данным источников «Росбалта» большинство из них уже нет в живых.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В 1996 году Генпрокуратура выдвинула версию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о том,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кто мог получить «заказ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» и организовать преступление. Таким человеком посчитали авторитетного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бизнесмена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с 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Солнцевского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 xml:space="preserve"> проспекта Игоря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Дашдамирова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. В милицейских базах он на тот момент значился как «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солнцевский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 xml:space="preserve"> авторитет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» по кличке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Душман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, в бригаду которого входили пять человек. 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Однако в 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розыск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его объявили вовсе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 xml:space="preserve">не по делу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Листьева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, а по обвинению в изнасиловании. При этом в ориентировке на 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Дашдамирова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говорилось следующее: «Особо опасен. Может использовать паспорт на фамилию Дмитров. Может быть вооружен. При обнаружении срочно сообщить в ГУВД Москвы».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Летом 1996 года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Дашдамирова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 xml:space="preserve"> задержали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спецслужбы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Грузии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и экстрадировали в 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Москву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. Здесь подозреваемого неоднократно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допрашивали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в связи с убийством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Листьева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, но 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этим всем и ограничилось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.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Дашдамирову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предъявили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обвинение в изнасиловании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, он получил 3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,5 года тюрьмы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и уже в 1999 году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вышел на свободу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Само уголовное 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дело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 xml:space="preserve"> об убийстве </w:t>
      </w:r>
      <w:proofErr w:type="spellStart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Листьева</w:t>
      </w:r>
      <w:proofErr w:type="spellEnd"/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, как уже сообщал «Росбалт», </w:t>
      </w:r>
      <w:hyperlink r:id="rId8" w:tgtFrame="_blank" w:history="1">
        <w:r w:rsidRPr="00D85C9B">
          <w:rPr>
            <w:rFonts w:ascii="PT Sans" w:eastAsia="Times New Roman" w:hAnsi="PT Sans" w:cs="Times New Roman"/>
            <w:color w:val="0000FF"/>
            <w:sz w:val="27"/>
            <w:szCs w:val="27"/>
            <w:highlight w:val="yellow"/>
            <w:u w:val="single"/>
            <w:lang w:eastAsia="ru-RU"/>
          </w:rPr>
          <w:t>было приостановлено</w:t>
        </w:r>
      </w:hyperlink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 с формулировкой «</w:t>
      </w:r>
      <w:r w:rsidRPr="00D85C9B">
        <w:rPr>
          <w:rFonts w:ascii="PT Sans" w:eastAsia="Times New Roman" w:hAnsi="PT Sans" w:cs="Times New Roman"/>
          <w:sz w:val="27"/>
          <w:szCs w:val="27"/>
          <w:highlight w:val="yellow"/>
          <w:lang w:eastAsia="ru-RU"/>
        </w:rPr>
        <w:t>в связи с невозможностью установить лицо, подлежащее привлечению к уголовной ответственности</w:t>
      </w:r>
      <w:r w:rsidRPr="00D85C9B">
        <w:rPr>
          <w:rFonts w:ascii="PT Sans" w:eastAsia="Times New Roman" w:hAnsi="PT Sans" w:cs="Times New Roman"/>
          <w:sz w:val="27"/>
          <w:szCs w:val="27"/>
          <w:lang w:eastAsia="ru-RU"/>
        </w:rPr>
        <w:t>».</w:t>
      </w:r>
    </w:p>
    <w:p w:rsidR="00D85C9B" w:rsidRPr="00D85C9B" w:rsidRDefault="00D85C9B" w:rsidP="00D85C9B">
      <w:pPr>
        <w:spacing w:before="100" w:beforeAutospacing="1" w:after="100" w:afterAutospacing="1" w:line="405" w:lineRule="atLeast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D85C9B">
        <w:rPr>
          <w:rFonts w:ascii="PT Sans" w:eastAsia="Times New Roman" w:hAnsi="PT Sans" w:cs="Times New Roman"/>
          <w:b/>
          <w:bCs/>
          <w:sz w:val="27"/>
          <w:szCs w:val="27"/>
          <w:lang w:eastAsia="ru-RU"/>
        </w:rPr>
        <w:t>Александр Шварев</w:t>
      </w:r>
    </w:p>
    <w:p w:rsidR="006A36C8" w:rsidRDefault="006A36C8">
      <w:bookmarkStart w:id="0" w:name="_GoBack"/>
      <w:bookmarkEnd w:id="0"/>
    </w:p>
    <w:sectPr w:rsidR="006A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9B"/>
    <w:rsid w:val="006A36C8"/>
    <w:rsid w:val="006F2FC8"/>
    <w:rsid w:val="00D8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315CE-3A2A-4200-8865-D7F300BD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rsid w:val="006F2FC8"/>
    <w:pPr>
      <w:numPr>
        <w:ilvl w:val="1"/>
      </w:numPr>
      <w:spacing w:before="120" w:line="240" w:lineRule="auto"/>
    </w:pPr>
    <w:rPr>
      <w:rFonts w:eastAsiaTheme="minorEastAsia"/>
      <w:color w:val="000000" w:themeColor="tex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F2FC8"/>
    <w:rPr>
      <w:rFonts w:eastAsiaTheme="minorEastAsia"/>
      <w:color w:val="000000" w:themeColor="tex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5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8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85C9B"/>
    <w:rPr>
      <w:i/>
      <w:iCs/>
    </w:rPr>
  </w:style>
  <w:style w:type="character" w:styleId="a7">
    <w:name w:val="Hyperlink"/>
    <w:basedOn w:val="a0"/>
    <w:uiPriority w:val="99"/>
    <w:semiHidden/>
    <w:unhideWhenUsed/>
    <w:rsid w:val="00D85C9B"/>
    <w:rPr>
      <w:color w:val="0000FF"/>
      <w:u w:val="single"/>
    </w:rPr>
  </w:style>
  <w:style w:type="character" w:styleId="a8">
    <w:name w:val="Strong"/>
    <w:basedOn w:val="a0"/>
    <w:uiPriority w:val="22"/>
    <w:qFormat/>
    <w:rsid w:val="00D85C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6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211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balt.ru/2009/04/21/63512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sbalt.ru/2006/03/01/24535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balt.ru/2009/04/21/635047.html" TargetMode="External"/><Relationship Id="rId5" Type="http://schemas.openxmlformats.org/officeDocument/2006/relationships/hyperlink" Target="http://www.rosbalt.ru/2009/10/03/677220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osbalt.ru/2009/10/15/680614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1121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2019-08-16T04:14:00Z</dcterms:created>
  <dcterms:modified xsi:type="dcterms:W3CDTF">2019-08-16T04:23:00Z</dcterms:modified>
</cp:coreProperties>
</file>